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AD" w:rsidRDefault="00FA7700" w:rsidP="00FA7700">
      <w:pPr>
        <w:jc w:val="center"/>
      </w:pPr>
      <w:r>
        <w:rPr>
          <w:noProof/>
          <w:lang w:eastAsia="en-US"/>
        </w:rPr>
        <w:drawing>
          <wp:inline distT="0" distB="0" distL="0" distR="0" wp14:anchorId="6C5A089B" wp14:editId="55091F5D">
            <wp:extent cx="1304925" cy="600075"/>
            <wp:effectExtent l="0" t="0" r="9525" b="9525"/>
            <wp:docPr id="3" name="Immagine 1" descr="C:\Users\Carlo\Desktop\zte\logo z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arlo\Desktop\zte\logo z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00" w:rsidRDefault="00FA7700" w:rsidP="00FA7700">
      <w:pPr>
        <w:jc w:val="center"/>
      </w:pPr>
    </w:p>
    <w:p w:rsidR="00FA7700" w:rsidRPr="00ED0B2C" w:rsidRDefault="00640C94" w:rsidP="008F2580">
      <w:pPr>
        <w:spacing w:after="240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color w:val="222222"/>
          <w:sz w:val="32"/>
          <w:szCs w:val="32"/>
          <w:lang w:val="it-IT"/>
        </w:rPr>
        <w:t>ZTE P</w:t>
      </w:r>
      <w:r w:rsidR="00BC07E8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>resenta un Container con</w:t>
      </w:r>
      <w:r w:rsidR="008F258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 xml:space="preserve"> S</w:t>
      </w:r>
      <w:r w:rsidR="00BC07E8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>oluzione</w:t>
      </w:r>
      <w:r w:rsidR="00FA770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 xml:space="preserve"> di </w:t>
      </w:r>
      <w:r w:rsidR="008F258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>Rete E2E nel C</w:t>
      </w:r>
      <w:r w:rsidR="00FA770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 xml:space="preserve">ampo </w:t>
      </w:r>
      <w:r w:rsidR="00ED0B2C">
        <w:rPr>
          <w:rFonts w:ascii="Arial" w:hAnsi="Arial" w:cs="Arial"/>
          <w:b/>
          <w:color w:val="222222"/>
          <w:sz w:val="32"/>
          <w:szCs w:val="32"/>
          <w:lang w:val="it-IT"/>
        </w:rPr>
        <w:t xml:space="preserve">NFV Open-Source, </w:t>
      </w:r>
      <w:r>
        <w:rPr>
          <w:rFonts w:ascii="Arial" w:hAnsi="Arial" w:cs="Arial"/>
          <w:b/>
          <w:color w:val="222222"/>
          <w:sz w:val="32"/>
          <w:szCs w:val="32"/>
          <w:lang w:val="it-IT"/>
        </w:rPr>
        <w:t>A</w:t>
      </w:r>
      <w:bookmarkStart w:id="0" w:name="_GoBack"/>
      <w:bookmarkEnd w:id="0"/>
      <w:r w:rsidR="008F258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>ccelerando l'E</w:t>
      </w:r>
      <w:r w:rsidR="00FA770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 xml:space="preserve">voluzione del </w:t>
      </w:r>
      <w:r w:rsidR="008F2580" w:rsidRPr="00384B94">
        <w:rPr>
          <w:rFonts w:ascii="Arial" w:hAnsi="Arial" w:cs="Arial"/>
          <w:b/>
          <w:color w:val="222222"/>
          <w:sz w:val="32"/>
          <w:szCs w:val="32"/>
          <w:lang w:val="it-IT"/>
        </w:rPr>
        <w:t>Native Cloud</w:t>
      </w:r>
    </w:p>
    <w:p w:rsidR="008F2580" w:rsidRPr="00ED0B2C" w:rsidRDefault="00FA7700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i/>
          <w:sz w:val="28"/>
          <w:szCs w:val="28"/>
          <w:lang w:val="it-IT"/>
        </w:rPr>
        <w:t>Shenzhen, 22 Marzo 2018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</w:t>
      </w:r>
      <w:r w:rsidR="008F2580" w:rsidRPr="00ED0B2C">
        <w:rPr>
          <w:rFonts w:ascii="Arial" w:hAnsi="Arial" w:cs="Arial"/>
          <w:sz w:val="28"/>
          <w:szCs w:val="28"/>
          <w:lang w:val="it-IT"/>
        </w:rPr>
        <w:t>–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</w:t>
      </w:r>
      <w:r w:rsidR="008F2580" w:rsidRPr="00ED0B2C">
        <w:rPr>
          <w:rFonts w:ascii="Arial" w:hAnsi="Arial" w:cs="Arial"/>
          <w:sz w:val="28"/>
          <w:szCs w:val="28"/>
          <w:lang w:val="it-IT"/>
        </w:rPr>
        <w:t>ZTE Cor</w:t>
      </w:r>
      <w:r w:rsidR="00BC07E8" w:rsidRPr="00ED0B2C">
        <w:rPr>
          <w:rFonts w:ascii="Arial" w:hAnsi="Arial" w:cs="Arial"/>
          <w:sz w:val="28"/>
          <w:szCs w:val="28"/>
          <w:lang w:val="it-IT"/>
        </w:rPr>
        <w:t>poration</w:t>
      </w:r>
      <w:r w:rsidR="00384B94" w:rsidRPr="00ED0B2C">
        <w:rPr>
          <w:rFonts w:ascii="Arial" w:hAnsi="Arial" w:cs="Arial"/>
          <w:sz w:val="28"/>
          <w:szCs w:val="28"/>
          <w:lang w:val="it-IT"/>
        </w:rPr>
        <w:t>, fornitore di prodotti e servizi per le telecomunicazioni a livello globale,</w:t>
      </w:r>
      <w:r w:rsidR="00BC07E8" w:rsidRPr="00ED0B2C">
        <w:rPr>
          <w:rFonts w:ascii="Arial" w:hAnsi="Arial" w:cs="Arial"/>
          <w:sz w:val="28"/>
          <w:szCs w:val="28"/>
          <w:lang w:val="it-IT"/>
        </w:rPr>
        <w:t xml:space="preserve"> ha presentato oggi un container con soluzione di rete </w:t>
      </w:r>
      <w:r w:rsidR="00254E9D" w:rsidRPr="00ED0B2C">
        <w:rPr>
          <w:rFonts w:ascii="Arial" w:hAnsi="Arial" w:cs="Arial"/>
          <w:sz w:val="28"/>
          <w:szCs w:val="28"/>
          <w:lang w:val="it-IT"/>
        </w:rPr>
        <w:t>end-to-</w:t>
      </w:r>
      <w:r w:rsidR="008F2580" w:rsidRPr="00ED0B2C">
        <w:rPr>
          <w:rFonts w:ascii="Arial" w:hAnsi="Arial" w:cs="Arial"/>
          <w:sz w:val="28"/>
          <w:szCs w:val="28"/>
          <w:lang w:val="it-IT"/>
        </w:rPr>
        <w:t>end nel campo NFV Open Source, promuovendo lo sviluppo della tecnologia Native Cloud e dell’ecosistema Open Source.</w:t>
      </w:r>
    </w:p>
    <w:p w:rsidR="008F2580" w:rsidRPr="00ED0B2C" w:rsidRDefault="008F2580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8F2580" w:rsidRPr="00ED0B2C" w:rsidRDefault="008F2580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t xml:space="preserve">Con l’evoluzione del processo 5G, la domanda dell’industria varia notevolmente. La </w:t>
      </w:r>
      <w:r w:rsidR="00254E9D" w:rsidRPr="00ED0B2C">
        <w:rPr>
          <w:rFonts w:ascii="Arial" w:hAnsi="Arial" w:cs="Arial"/>
          <w:sz w:val="28"/>
          <w:szCs w:val="28"/>
          <w:lang w:val="it-IT"/>
        </w:rPr>
        <w:t>capacità di adattarsi rapidamente mantenendo bassi i costi e promuovendo un’innovazione continua è la via per lo sviluppo. Come miglior vettore per la trasformazione NFV, il container è diventato uno stimolo per l’innovazione e lo sviluppo. Le applicazioni Native Cloud bas</w:t>
      </w:r>
      <w:r w:rsidR="00ED0B2C">
        <w:rPr>
          <w:rFonts w:ascii="Arial" w:hAnsi="Arial" w:cs="Arial"/>
          <w:sz w:val="28"/>
          <w:szCs w:val="28"/>
          <w:lang w:val="it-IT"/>
        </w:rPr>
        <w:t xml:space="preserve">ate sul container diventeranno </w:t>
      </w:r>
      <w:r w:rsidR="00254E9D" w:rsidRPr="00ED0B2C">
        <w:rPr>
          <w:rFonts w:ascii="Arial" w:hAnsi="Arial" w:cs="Arial"/>
          <w:sz w:val="28"/>
          <w:szCs w:val="28"/>
          <w:lang w:val="it-IT"/>
        </w:rPr>
        <w:t>l</w:t>
      </w:r>
      <w:r w:rsidR="00ED0B2C">
        <w:rPr>
          <w:rFonts w:ascii="Arial" w:hAnsi="Arial" w:cs="Arial"/>
          <w:sz w:val="28"/>
          <w:szCs w:val="28"/>
          <w:lang w:val="it-IT"/>
        </w:rPr>
        <w:t>a</w:t>
      </w:r>
      <w:r w:rsidR="00254E9D" w:rsidRPr="00ED0B2C">
        <w:rPr>
          <w:rFonts w:ascii="Arial" w:hAnsi="Arial" w:cs="Arial"/>
          <w:sz w:val="28"/>
          <w:szCs w:val="28"/>
          <w:lang w:val="it-IT"/>
        </w:rPr>
        <w:t xml:space="preserve"> tendenza delle applicazioni CT. Tuttavia, il modello Kubernetes di Native Network utilizzato nell’industria IT è troppo semplice per soddisfare i requisiti dei servizi telco. </w:t>
      </w:r>
    </w:p>
    <w:p w:rsidR="00254E9D" w:rsidRPr="00ED0B2C" w:rsidRDefault="00254E9D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254E9D" w:rsidRPr="00ED0B2C" w:rsidRDefault="00254E9D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lastRenderedPageBreak/>
        <w:t xml:space="preserve">La piattaforma unificata </w:t>
      </w:r>
      <w:r w:rsidR="00392F72" w:rsidRPr="00ED0B2C">
        <w:rPr>
          <w:rFonts w:ascii="Arial" w:hAnsi="Arial" w:cs="Arial"/>
          <w:sz w:val="28"/>
          <w:szCs w:val="28"/>
          <w:lang w:val="it-IT"/>
        </w:rPr>
        <w:t xml:space="preserve">ICT PaaS di ZTE, TECS OpenPalette, si basa sul container e sulle tecnologie di gestione dei cluster di Kubernetes. Non solo permette la trasformazione digitale di governi e imprese </w:t>
      </w:r>
      <w:r w:rsidR="00BC07E8" w:rsidRPr="00ED0B2C">
        <w:rPr>
          <w:rFonts w:ascii="Arial" w:hAnsi="Arial" w:cs="Arial"/>
          <w:sz w:val="28"/>
          <w:szCs w:val="28"/>
          <w:lang w:val="it-IT"/>
        </w:rPr>
        <w:t xml:space="preserve">attraverso </w:t>
      </w:r>
      <w:r w:rsidR="00392F72" w:rsidRPr="00ED0B2C">
        <w:rPr>
          <w:rFonts w:ascii="Arial" w:hAnsi="Arial" w:cs="Arial"/>
          <w:sz w:val="28"/>
          <w:szCs w:val="28"/>
          <w:lang w:val="it-IT"/>
        </w:rPr>
        <w:t xml:space="preserve"> la piattaforma Paas, ma serve anche il campo telco NFV, consentendo alle compagnie telefoniche di fornire servizi migliori e più veloci, di raggiungere un’integrazione e una distribuzione continua (CI/CD) e di ridurre </w:t>
      </w:r>
      <w:r w:rsidR="00BC07E8" w:rsidRPr="00ED0B2C">
        <w:rPr>
          <w:rFonts w:ascii="Arial" w:hAnsi="Arial" w:cs="Arial"/>
          <w:sz w:val="28"/>
          <w:szCs w:val="28"/>
          <w:lang w:val="it-IT"/>
        </w:rPr>
        <w:t>i</w:t>
      </w:r>
      <w:r w:rsidR="00392F72" w:rsidRPr="00ED0B2C">
        <w:rPr>
          <w:rFonts w:ascii="Arial" w:hAnsi="Arial" w:cs="Arial"/>
          <w:sz w:val="28"/>
          <w:szCs w:val="28"/>
          <w:lang w:val="it-IT"/>
        </w:rPr>
        <w:t xml:space="preserve"> costi di sviluppo. </w:t>
      </w:r>
    </w:p>
    <w:p w:rsidR="00392F72" w:rsidRPr="00ED0B2C" w:rsidRDefault="00392F72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392F72" w:rsidRPr="00ED0B2C" w:rsidRDefault="00392F72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t>Per soddisfare i requisiti delle applicazioni di telecomunicazione</w:t>
      </w:r>
      <w:r w:rsidR="00BC07E8" w:rsidRPr="00ED0B2C">
        <w:rPr>
          <w:rFonts w:ascii="Arial" w:hAnsi="Arial" w:cs="Arial"/>
          <w:sz w:val="28"/>
          <w:szCs w:val="28"/>
          <w:lang w:val="it-IT"/>
        </w:rPr>
        <w:t>,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</w:t>
      </w:r>
      <w:r w:rsidR="00BC07E8" w:rsidRPr="00ED0B2C">
        <w:rPr>
          <w:rFonts w:ascii="Arial" w:hAnsi="Arial" w:cs="Arial"/>
          <w:sz w:val="28"/>
          <w:szCs w:val="28"/>
          <w:lang w:val="it-IT"/>
        </w:rPr>
        <w:t>quali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concorrenza </w:t>
      </w:r>
      <w:r w:rsidR="00BC07E8" w:rsidRPr="00ED0B2C">
        <w:rPr>
          <w:rFonts w:ascii="Arial" w:hAnsi="Arial" w:cs="Arial"/>
          <w:sz w:val="28"/>
          <w:szCs w:val="28"/>
          <w:lang w:val="it-IT"/>
        </w:rPr>
        <w:t>e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capacità di trasmissione elevata</w:t>
      </w:r>
      <w:r w:rsidR="00BC07E8" w:rsidRPr="00ED0B2C">
        <w:rPr>
          <w:rFonts w:ascii="Arial" w:hAnsi="Arial" w:cs="Arial"/>
          <w:sz w:val="28"/>
          <w:szCs w:val="28"/>
          <w:lang w:val="it-IT"/>
        </w:rPr>
        <w:t xml:space="preserve"> e piani di network molteplici, la piattaforma ZTE TECS OpenPalette fornisce </w:t>
      </w:r>
      <w:r w:rsidR="00E61198" w:rsidRPr="00ED0B2C">
        <w:rPr>
          <w:rFonts w:ascii="Arial" w:hAnsi="Arial" w:cs="Arial"/>
          <w:sz w:val="28"/>
          <w:szCs w:val="28"/>
          <w:lang w:val="it-IT"/>
        </w:rPr>
        <w:t>il</w:t>
      </w:r>
      <w:r w:rsidR="00384B94" w:rsidRPr="00ED0B2C">
        <w:rPr>
          <w:rFonts w:ascii="Arial" w:hAnsi="Arial" w:cs="Arial"/>
          <w:sz w:val="28"/>
          <w:szCs w:val="28"/>
          <w:lang w:val="it-IT"/>
        </w:rPr>
        <w:t xml:space="preserve"> container con soluzione di rete Knitter</w:t>
      </w:r>
      <w:r w:rsidR="00E61198" w:rsidRPr="00ED0B2C">
        <w:rPr>
          <w:rFonts w:ascii="Arial" w:hAnsi="Arial" w:cs="Arial"/>
          <w:sz w:val="28"/>
          <w:szCs w:val="28"/>
          <w:lang w:val="it-IT"/>
        </w:rPr>
        <w:t>.</w:t>
      </w:r>
    </w:p>
    <w:p w:rsidR="00BC07E8" w:rsidRPr="00ED0B2C" w:rsidRDefault="00BC07E8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BC07E8" w:rsidRPr="00ED0B2C" w:rsidRDefault="00BC07E8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t xml:space="preserve">Oltre a supportare il Native Kubernetes Network, offre un set completo </w:t>
      </w:r>
      <w:r w:rsidR="00E61198" w:rsidRPr="00ED0B2C">
        <w:rPr>
          <w:rFonts w:ascii="Arial" w:hAnsi="Arial" w:cs="Arial"/>
          <w:sz w:val="28"/>
          <w:szCs w:val="28"/>
          <w:lang w:val="it-IT"/>
        </w:rPr>
        <w:t xml:space="preserve">di end-to-end container networking solution nel campo NFV, includendo multiple network planes, indirizzo IP dell’applicazione statica, migrazione degli indirizzi IP, risorse IP configurabili, alte prestazioni di inoltro e </w:t>
      </w:r>
      <w:r w:rsidR="00384B94" w:rsidRPr="00ED0B2C">
        <w:rPr>
          <w:rFonts w:ascii="Arial" w:hAnsi="Arial" w:cs="Arial"/>
          <w:sz w:val="28"/>
          <w:szCs w:val="28"/>
          <w:lang w:val="it-IT"/>
        </w:rPr>
        <w:t xml:space="preserve">molto </w:t>
      </w:r>
      <w:r w:rsidR="00E61198" w:rsidRPr="00ED0B2C">
        <w:rPr>
          <w:rFonts w:ascii="Arial" w:hAnsi="Arial" w:cs="Arial"/>
          <w:sz w:val="28"/>
          <w:szCs w:val="28"/>
          <w:lang w:val="it-IT"/>
        </w:rPr>
        <w:t>altro ancora.</w:t>
      </w:r>
    </w:p>
    <w:p w:rsidR="00E61198" w:rsidRPr="00ED0B2C" w:rsidRDefault="00E61198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0D6827" w:rsidRPr="00ED0B2C" w:rsidRDefault="00E61198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t xml:space="preserve">In qualità di fornitore mondiale </w:t>
      </w:r>
      <w:r w:rsidR="000D6827" w:rsidRPr="00ED0B2C">
        <w:rPr>
          <w:rFonts w:ascii="Arial" w:hAnsi="Arial" w:cs="Arial"/>
          <w:sz w:val="28"/>
          <w:szCs w:val="28"/>
          <w:lang w:val="it-IT"/>
        </w:rPr>
        <w:t xml:space="preserve">delle comunità open source, ZTE ha partecipato e contribuito attivamente a tutte le comunità. In </w:t>
      </w:r>
      <w:r w:rsidR="000D6827" w:rsidRPr="00ED0B2C">
        <w:rPr>
          <w:rFonts w:ascii="Arial" w:hAnsi="Arial" w:cs="Arial"/>
          <w:sz w:val="28"/>
          <w:szCs w:val="28"/>
          <w:lang w:val="it-IT"/>
        </w:rPr>
        <w:lastRenderedPageBreak/>
        <w:t>particolare, l’azienda mantiene il primo posto nei contributi alle Kubernetes e Docker communities.</w:t>
      </w:r>
    </w:p>
    <w:p w:rsidR="000D6827" w:rsidRPr="00ED0B2C" w:rsidRDefault="000D6827" w:rsidP="00434C38">
      <w:pPr>
        <w:widowControl/>
        <w:rPr>
          <w:rFonts w:ascii="Arial" w:hAnsi="Arial" w:cs="Arial"/>
          <w:sz w:val="28"/>
          <w:szCs w:val="28"/>
          <w:lang w:val="it-IT"/>
        </w:rPr>
      </w:pPr>
    </w:p>
    <w:p w:rsidR="00E61198" w:rsidRPr="00ED0B2C" w:rsidRDefault="004566B8" w:rsidP="00434C38">
      <w:pPr>
        <w:widowControl/>
        <w:rPr>
          <w:rFonts w:ascii="Arial" w:hAnsi="Arial" w:cs="Arial"/>
          <w:sz w:val="28"/>
          <w:szCs w:val="28"/>
          <w:lang w:val="it-IT"/>
        </w:rPr>
      </w:pPr>
      <w:r w:rsidRPr="00ED0B2C">
        <w:rPr>
          <w:rFonts w:ascii="Arial" w:hAnsi="Arial" w:cs="Arial"/>
          <w:sz w:val="28"/>
          <w:szCs w:val="28"/>
          <w:lang w:val="it-IT"/>
        </w:rPr>
        <w:t xml:space="preserve">Con la soluzione di rete open-source carrier-grade Knitter, ZTE amplierà ulteriormente l’ambito ecologico dei campi relativi ai container e stabilirà una cooperazione completa con l’industria in termini di modelli, standard, architettura e mercati, per accelerare lo sviluppo delle </w:t>
      </w:r>
      <w:r w:rsidRPr="00434C38">
        <w:rPr>
          <w:rFonts w:ascii="Arial" w:hAnsi="Arial" w:cs="Arial"/>
          <w:i/>
          <w:sz w:val="28"/>
          <w:szCs w:val="28"/>
          <w:lang w:val="it-IT"/>
        </w:rPr>
        <w:t>cloud native open-source communities</w:t>
      </w:r>
      <w:r w:rsidRPr="00ED0B2C">
        <w:rPr>
          <w:rFonts w:ascii="Arial" w:hAnsi="Arial" w:cs="Arial"/>
          <w:sz w:val="28"/>
          <w:szCs w:val="28"/>
          <w:lang w:val="it-IT"/>
        </w:rPr>
        <w:t xml:space="preserve"> e </w:t>
      </w:r>
      <w:r w:rsidR="00384B94" w:rsidRPr="00ED0B2C">
        <w:rPr>
          <w:rFonts w:ascii="Arial" w:hAnsi="Arial" w:cs="Arial"/>
          <w:sz w:val="28"/>
          <w:szCs w:val="28"/>
          <w:lang w:val="it-IT"/>
        </w:rPr>
        <w:t xml:space="preserve">continuare ad </w:t>
      </w:r>
      <w:r w:rsidR="00A1748A" w:rsidRPr="00ED0B2C">
        <w:rPr>
          <w:rFonts w:ascii="Arial" w:hAnsi="Arial" w:cs="Arial"/>
          <w:sz w:val="28"/>
          <w:szCs w:val="28"/>
          <w:lang w:val="it-IT"/>
        </w:rPr>
        <w:t xml:space="preserve">infondere nuova vitalità tecnologica </w:t>
      </w:r>
      <w:r w:rsidR="00384B94" w:rsidRPr="00ED0B2C">
        <w:rPr>
          <w:rFonts w:ascii="Arial" w:hAnsi="Arial" w:cs="Arial"/>
          <w:sz w:val="28"/>
          <w:szCs w:val="28"/>
          <w:lang w:val="it-IT"/>
        </w:rPr>
        <w:t>alla</w:t>
      </w:r>
      <w:r w:rsidR="00A1748A" w:rsidRPr="00ED0B2C">
        <w:rPr>
          <w:rFonts w:ascii="Arial" w:hAnsi="Arial" w:cs="Arial"/>
          <w:sz w:val="28"/>
          <w:szCs w:val="28"/>
          <w:lang w:val="it-IT"/>
        </w:rPr>
        <w:t xml:space="preserve"> realizzazione dell’ecosistema.</w:t>
      </w:r>
    </w:p>
    <w:p w:rsidR="008F2580" w:rsidRPr="00ED0B2C" w:rsidRDefault="008F2580" w:rsidP="008F2580">
      <w:pPr>
        <w:widowControl/>
        <w:jc w:val="left"/>
        <w:rPr>
          <w:rFonts w:asciiTheme="minorHAnsi" w:hAnsiTheme="minorHAnsi" w:cstheme="minorHAnsi"/>
          <w:sz w:val="28"/>
          <w:szCs w:val="28"/>
          <w:lang w:val="it-IT"/>
        </w:rPr>
      </w:pPr>
    </w:p>
    <w:p w:rsidR="00FA7700" w:rsidRPr="00ED0B2C" w:rsidRDefault="00FA7700" w:rsidP="008F2580">
      <w:pPr>
        <w:widowControl/>
        <w:jc w:val="left"/>
        <w:rPr>
          <w:rFonts w:asciiTheme="minorHAnsi" w:hAnsiTheme="minorHAnsi" w:cstheme="minorHAnsi"/>
          <w:sz w:val="28"/>
          <w:szCs w:val="28"/>
          <w:lang w:val="it-IT"/>
        </w:rPr>
      </w:pPr>
    </w:p>
    <w:sectPr w:rsidR="00FA7700" w:rsidRPr="00ED0B2C" w:rsidSect="00FF0AA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9C" w:rsidRDefault="0045509C" w:rsidP="00FF0AAD">
      <w:r>
        <w:separator/>
      </w:r>
    </w:p>
  </w:endnote>
  <w:endnote w:type="continuationSeparator" w:id="0">
    <w:p w:rsidR="0045509C" w:rsidRDefault="0045509C" w:rsidP="00F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D" w:rsidRDefault="00595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AAD" w:rsidRDefault="00FF0A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D" w:rsidRDefault="00971DDC">
    <w:pPr>
      <w:pStyle w:val="Footer"/>
      <w:framePr w:wrap="around" w:vAnchor="text" w:hAnchor="page" w:x="9541" w:yAlign="top"/>
      <w:rPr>
        <w:rStyle w:val="PageNumber"/>
      </w:rPr>
    </w:pPr>
    <w:r>
      <w:rPr>
        <w:rStyle w:val="PageNumber"/>
        <w:rFonts w:hint="eastAsia"/>
      </w:rPr>
      <w:t>第</w:t>
    </w:r>
    <w:r w:rsidR="0059566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9566C">
      <w:rPr>
        <w:rStyle w:val="PageNumber"/>
      </w:rPr>
      <w:fldChar w:fldCharType="separate"/>
    </w:r>
    <w:r w:rsidR="00640C94">
      <w:rPr>
        <w:rStyle w:val="PageNumber"/>
        <w:noProof/>
      </w:rPr>
      <w:t>3</w:t>
    </w:r>
    <w:r w:rsidR="0059566C">
      <w:rPr>
        <w:rStyle w:val="PageNumber"/>
      </w:rPr>
      <w:fldChar w:fldCharType="end"/>
    </w:r>
    <w:r>
      <w:rPr>
        <w:rStyle w:val="PageNumber"/>
        <w:rFonts w:hint="eastAsia"/>
      </w:rPr>
      <w:t>页</w:t>
    </w:r>
  </w:p>
  <w:p w:rsidR="00FF0AAD" w:rsidRDefault="00971DDC" w:rsidP="00816F96">
    <w:pPr>
      <w:pStyle w:val="Footer"/>
      <w:ind w:right="360"/>
      <w:jc w:val="both"/>
      <w:rPr>
        <w:rFonts w:ascii="SimSun" w:hAnsi="SimSun"/>
      </w:rPr>
    </w:pPr>
    <w:r>
      <w:t>&lt;</w:t>
    </w:r>
    <w:r>
      <w:rPr>
        <w:rFonts w:hAnsi="SimSun" w:hint="eastAsia"/>
      </w:rPr>
      <w:t>以上</w:t>
    </w:r>
    <w:r>
      <w:rPr>
        <w:rFonts w:hAnsi="SimSun"/>
      </w:rPr>
      <w:t>所有信息均为中兴通讯股份有限公司</w:t>
    </w:r>
    <w:r>
      <w:rPr>
        <w:rFonts w:hAnsi="SimSun" w:hint="eastAsia"/>
      </w:rPr>
      <w:t>所有</w:t>
    </w:r>
    <w:r>
      <w:rPr>
        <w:rFonts w:hAnsi="SimSun"/>
      </w:rPr>
      <w:t>，不</w:t>
    </w:r>
    <w:r>
      <w:rPr>
        <w:rFonts w:hAnsi="SimSun" w:hint="eastAsia"/>
      </w:rPr>
      <w:t>得</w:t>
    </w:r>
    <w:r>
      <w:rPr>
        <w:rFonts w:hAnsi="SimSun"/>
      </w:rPr>
      <w:t>外传</w:t>
    </w:r>
    <w:r>
      <w:t>&gt;</w:t>
    </w:r>
    <w:r>
      <w:rPr>
        <w:rFonts w:ascii="SimSun" w:hAnsi="SimSun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9C" w:rsidRDefault="0045509C" w:rsidP="00FF0AAD">
      <w:r>
        <w:separator/>
      </w:r>
    </w:p>
  </w:footnote>
  <w:footnote w:type="continuationSeparator" w:id="0">
    <w:p w:rsidR="0045509C" w:rsidRDefault="0045509C" w:rsidP="00FF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45" w:rsidRPr="007143CB" w:rsidRDefault="00312C1A" w:rsidP="00196645">
    <w:pPr>
      <w:jc w:val="distribute"/>
    </w:pPr>
    <w:r>
      <w:rPr>
        <w:noProof/>
        <w:lang w:eastAsia="en-US"/>
      </w:rPr>
      <w:drawing>
        <wp:inline distT="0" distB="0" distL="0" distR="0">
          <wp:extent cx="885825" cy="228600"/>
          <wp:effectExtent l="19050" t="0" r="9525" b="0"/>
          <wp:docPr id="1" name="图片 4" descr="未标题-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 w:rsidR="00196645">
      <w:rPr>
        <w:rFonts w:hint="eastAsia"/>
      </w:rPr>
      <w:t xml:space="preserve">                </w:t>
    </w:r>
    <w:r w:rsidR="00816F96">
      <w:rPr>
        <w:rFonts w:hint="eastAsia"/>
      </w:rPr>
      <w:t xml:space="preserve">                            </w:t>
    </w:r>
    <w:r w:rsidR="00196645">
      <w:rPr>
        <w:rFonts w:hint="eastAsia"/>
      </w:rPr>
      <w:t xml:space="preserve">    </w:t>
    </w:r>
    <w:r>
      <w:rPr>
        <w:rFonts w:hint="eastAsia"/>
      </w:rPr>
      <w:t xml:space="preserve"> </w:t>
    </w:r>
    <w:r w:rsidR="00196645">
      <w:rPr>
        <w:rFonts w:ascii="SimSun" w:hAnsi="SimSun" w:cs="FangSong_GB2312" w:hint="eastAsia"/>
        <w:color w:val="000000"/>
        <w:kern w:val="0"/>
        <w:szCs w:val="21"/>
      </w:rPr>
      <w:t>内部公开</w:t>
    </w:r>
    <w:r w:rsidR="00196645">
      <w:rPr>
        <w:rFonts w:hint="eastAsia"/>
        <w:color w:val="000000"/>
        <w:kern w:val="0"/>
        <w:szCs w:val="21"/>
      </w:rPr>
      <w:t>▲</w:t>
    </w:r>
  </w:p>
  <w:p w:rsidR="00FF0AAD" w:rsidRDefault="00CF356A">
    <w:pPr>
      <w:jc w:val="distribute"/>
      <w:rPr>
        <w:rFonts w:eastAsia="STFangsong"/>
        <w:szCs w:val="21"/>
      </w:rPr>
    </w:pPr>
    <w:r>
      <w:rPr>
        <w:rFonts w:eastAsia="STFangsong"/>
        <w:noProof/>
        <w:szCs w:val="21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10795</wp:posOffset>
          </wp:positionV>
          <wp:extent cx="5388610" cy="52705"/>
          <wp:effectExtent l="19050" t="0" r="254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00"/>
    <w:rsid w:val="00092939"/>
    <w:rsid w:val="000D6827"/>
    <w:rsid w:val="00126145"/>
    <w:rsid w:val="001767E6"/>
    <w:rsid w:val="00190A8D"/>
    <w:rsid w:val="00196645"/>
    <w:rsid w:val="001B21A1"/>
    <w:rsid w:val="002333B7"/>
    <w:rsid w:val="00244D42"/>
    <w:rsid w:val="00254E9D"/>
    <w:rsid w:val="002D35FA"/>
    <w:rsid w:val="002F5517"/>
    <w:rsid w:val="00312C1A"/>
    <w:rsid w:val="00312DD1"/>
    <w:rsid w:val="0033176D"/>
    <w:rsid w:val="003504B5"/>
    <w:rsid w:val="00384B94"/>
    <w:rsid w:val="00392F72"/>
    <w:rsid w:val="003A2A06"/>
    <w:rsid w:val="003F448B"/>
    <w:rsid w:val="003F58F6"/>
    <w:rsid w:val="00413229"/>
    <w:rsid w:val="00427917"/>
    <w:rsid w:val="00434C38"/>
    <w:rsid w:val="0045509C"/>
    <w:rsid w:val="004566B8"/>
    <w:rsid w:val="0046088D"/>
    <w:rsid w:val="0048006F"/>
    <w:rsid w:val="004C63EE"/>
    <w:rsid w:val="004D1EE6"/>
    <w:rsid w:val="0051029C"/>
    <w:rsid w:val="0059566C"/>
    <w:rsid w:val="005D680C"/>
    <w:rsid w:val="005F56A6"/>
    <w:rsid w:val="006012C6"/>
    <w:rsid w:val="00617630"/>
    <w:rsid w:val="00620346"/>
    <w:rsid w:val="00640C94"/>
    <w:rsid w:val="00690BB8"/>
    <w:rsid w:val="006B48F1"/>
    <w:rsid w:val="006C60A2"/>
    <w:rsid w:val="006D7CA8"/>
    <w:rsid w:val="00771468"/>
    <w:rsid w:val="00793203"/>
    <w:rsid w:val="00796A2A"/>
    <w:rsid w:val="007A2A69"/>
    <w:rsid w:val="007C33E4"/>
    <w:rsid w:val="007E771D"/>
    <w:rsid w:val="00816F96"/>
    <w:rsid w:val="00872250"/>
    <w:rsid w:val="008F2580"/>
    <w:rsid w:val="00903BF7"/>
    <w:rsid w:val="0096003B"/>
    <w:rsid w:val="00971DDC"/>
    <w:rsid w:val="00991070"/>
    <w:rsid w:val="00992DCD"/>
    <w:rsid w:val="009E748B"/>
    <w:rsid w:val="00A1748A"/>
    <w:rsid w:val="00A22250"/>
    <w:rsid w:val="00A95088"/>
    <w:rsid w:val="00AC4276"/>
    <w:rsid w:val="00B12666"/>
    <w:rsid w:val="00BC07E8"/>
    <w:rsid w:val="00C33CD6"/>
    <w:rsid w:val="00C404CF"/>
    <w:rsid w:val="00C50168"/>
    <w:rsid w:val="00C53622"/>
    <w:rsid w:val="00C54982"/>
    <w:rsid w:val="00C93EDD"/>
    <w:rsid w:val="00C953EF"/>
    <w:rsid w:val="00CF356A"/>
    <w:rsid w:val="00D25CA2"/>
    <w:rsid w:val="00D85273"/>
    <w:rsid w:val="00DA12AB"/>
    <w:rsid w:val="00E153F6"/>
    <w:rsid w:val="00E43842"/>
    <w:rsid w:val="00E61198"/>
    <w:rsid w:val="00E943EE"/>
    <w:rsid w:val="00ED0B2C"/>
    <w:rsid w:val="00EE5769"/>
    <w:rsid w:val="00F01A21"/>
    <w:rsid w:val="00FA7700"/>
    <w:rsid w:val="00FF0AAD"/>
    <w:rsid w:val="44C70D28"/>
    <w:rsid w:val="697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chartTrackingRefBased/>
  <w15:docId w15:val="{9B1BBC50-8C98-42B2-B327-EC569F0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A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0AAD"/>
    <w:rPr>
      <w:sz w:val="18"/>
      <w:szCs w:val="18"/>
    </w:rPr>
  </w:style>
  <w:style w:type="paragraph" w:styleId="Footer">
    <w:name w:val="footer"/>
    <w:basedOn w:val="Normal"/>
    <w:semiHidden/>
    <w:rsid w:val="00FF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semiHidden/>
    <w:rsid w:val="00F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FF0AA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2113-01-01T00:00:00Z</cp:lastPrinted>
  <dcterms:created xsi:type="dcterms:W3CDTF">2018-03-22T15:00:00Z</dcterms:created>
  <dcterms:modified xsi:type="dcterms:W3CDTF">2018-03-22T15:03:00Z</dcterms:modified>
</cp:coreProperties>
</file>